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F8" w:rsidRDefault="001536F8" w:rsidP="001536F8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962DB">
        <w:rPr>
          <w:rFonts w:ascii="Times New Roman" w:hAnsi="Times New Roman" w:cs="Times New Roman"/>
          <w:sz w:val="20"/>
          <w:szCs w:val="20"/>
        </w:rPr>
        <w:t>Indian Journal of Basic and Applied Medical Research; June 2016: Vol.-5,</w:t>
      </w:r>
      <w:r w:rsidR="007E67D4">
        <w:rPr>
          <w:rFonts w:ascii="Times New Roman" w:hAnsi="Times New Roman" w:cs="Times New Roman"/>
          <w:sz w:val="20"/>
          <w:szCs w:val="20"/>
        </w:rPr>
        <w:t xml:space="preserve"> Issue- 3, P. 2</w:t>
      </w:r>
      <w:r w:rsidR="00433DC7">
        <w:rPr>
          <w:rFonts w:ascii="Times New Roman" w:hAnsi="Times New Roman" w:cs="Times New Roman"/>
          <w:sz w:val="20"/>
          <w:szCs w:val="20"/>
        </w:rPr>
        <w:t>39-247</w:t>
      </w:r>
    </w:p>
    <w:p w:rsidR="001536F8" w:rsidRPr="007A1B76" w:rsidRDefault="001536F8" w:rsidP="001536F8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433DC7" w:rsidRPr="00692D98" w:rsidRDefault="00433DC7" w:rsidP="00433D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692D98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692D98">
        <w:rPr>
          <w:rFonts w:asciiTheme="majorHAnsi" w:hAnsiTheme="majorHAnsi" w:cs="Times New Roman"/>
          <w:b/>
          <w:color w:val="000000"/>
          <w:sz w:val="20"/>
          <w:szCs w:val="20"/>
        </w:rPr>
        <w:br/>
      </w:r>
      <w:r w:rsidRPr="00692D98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Caudal neostigmine with bupivacaine for postoperative analgesia in pediatric patient: comparison with bupivacaine alone.</w:t>
      </w:r>
      <w:r w:rsidRPr="00692D98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692D98">
        <w:rPr>
          <w:rFonts w:asciiTheme="majorHAnsi" w:hAnsiTheme="majorHAnsi" w:cs="Times New Roman"/>
          <w:b/>
          <w:color w:val="000000"/>
          <w:sz w:val="20"/>
          <w:szCs w:val="20"/>
        </w:rPr>
        <w:br/>
      </w:r>
      <w:r w:rsidRPr="00692D98">
        <w:rPr>
          <w:rFonts w:asciiTheme="majorHAnsi" w:hAnsiTheme="majorHAnsi" w:cs="Times New Roman"/>
          <w:b/>
          <w:color w:val="000000"/>
          <w:shd w:val="clear" w:color="auto" w:fill="FFFFFF"/>
        </w:rPr>
        <w:t>Dr.MrugeshPrajapati, Dr. Trupti D Shah, Dr. Indu Chadha,Dr. B.J Shah</w:t>
      </w:r>
      <w:r w:rsidRPr="00692D98">
        <w:rPr>
          <w:rFonts w:asciiTheme="majorHAnsi" w:hAnsiTheme="majorHAnsi" w:cs="Times New Roman"/>
          <w:b/>
          <w:color w:val="000000"/>
        </w:rPr>
        <w:br/>
      </w:r>
    </w:p>
    <w:p w:rsidR="00433DC7" w:rsidRPr="00692D98" w:rsidRDefault="00433DC7" w:rsidP="00433D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692D9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Name of the Institute/college: U. N. Mehta Institute of Cardiology and Research Center, (Affiliated to B. J. Medical College), New Civil Hospital Campus, Asarwa, Ahmedabad-380016, Gujarat, India.</w:t>
      </w:r>
    </w:p>
    <w:p w:rsidR="00433DC7" w:rsidRPr="00692D98" w:rsidRDefault="00433DC7" w:rsidP="00433DC7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692D9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Corresponding author: Dr.MrugeshPrajapati , Assistant Professor , Department of Cardiac Anesthesia</w:t>
      </w:r>
    </w:p>
    <w:p w:rsidR="00433DC7" w:rsidRPr="00692D98" w:rsidRDefault="00433DC7" w:rsidP="00433DC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692D98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U. N. Mehta Institute of Cardiology and Research Center, (Affiliated to B. J. Medical College), New Civil Hospital Campus, Asarwa, Ahmedabad-380016, Gujarat, India.</w:t>
      </w:r>
    </w:p>
    <w:p w:rsidR="00433DC7" w:rsidRPr="00692D98" w:rsidRDefault="00433DC7" w:rsidP="00433D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33DC7" w:rsidRPr="00692D98" w:rsidRDefault="00433DC7" w:rsidP="00433DC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D98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433DC7" w:rsidRPr="00692D98" w:rsidRDefault="00433DC7" w:rsidP="00433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2D98">
        <w:rPr>
          <w:rFonts w:ascii="Times New Roman" w:hAnsi="Times New Roman" w:cs="Times New Roman"/>
          <w:sz w:val="18"/>
          <w:szCs w:val="18"/>
        </w:rPr>
        <w:t>Background: The use of caudal block in children was extensively reviewed by Kay in 1974.Its advantages are postoperative pain relief,decrease need for narcotic and non-narcotic analgecics,early feeding ,early ambulation,less risk of chest infection,more rapid return of child's bright and alert state and early discharge from hospital.</w:t>
      </w:r>
    </w:p>
    <w:p w:rsidR="00433DC7" w:rsidRPr="00692D98" w:rsidRDefault="00433DC7" w:rsidP="00433D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2D98">
        <w:rPr>
          <w:rFonts w:ascii="Times New Roman" w:hAnsi="Times New Roman" w:cs="Times New Roman"/>
          <w:sz w:val="18"/>
          <w:szCs w:val="18"/>
        </w:rPr>
        <w:t>Material Method: We studied 75 children, ASA physical status 1 or 2, aged 2-10 yrs., undergoing elective surgery below the level of umbilicus. Patients were allocated randomly to one of the three groups (n=25).Group B received caudal Inj.of 0.25% bupivacaine 1ml/kg, Group BN1 received 0.25%bupivacaine 1ml/kg with Neostigmine 1mcg/kg, Group BN2 received 0.25% bupivacaine 1ml/kg with neostigmine 2mcg/kg. Total volume was kept same in all the groups. HR, BP, RR were monitored continuously intraoperatively and 2 hrs. after surgery in recovery room. Post-operative pain was assessed at 30 min, 2, 4,8,12 and 24 hrs after recovery from anaesthesia using modified objective pain score.  A postoperative score ≥ 4 was managed with a paracetamol suppository (15mg/kg), The time at which postoperative rescue analgesia, if any,was first received and number of paracetamol doses per 24 postoperative hrs. were noted.</w:t>
      </w:r>
    </w:p>
    <w:p w:rsidR="00433DC7" w:rsidRPr="00692D98" w:rsidRDefault="00433DC7" w:rsidP="00433DC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2D98">
        <w:rPr>
          <w:rFonts w:ascii="Times New Roman" w:hAnsi="Times New Roman" w:cs="Times New Roman"/>
          <w:sz w:val="18"/>
          <w:szCs w:val="18"/>
        </w:rPr>
        <w:t>Result: Time to first rescue analgesic administration was longer in group BN1 and BN2 than group B (P &lt; 0.05). Incidence of side effects .such as nausea / vomiting was not significantly different in all three groups.</w:t>
      </w:r>
    </w:p>
    <w:p w:rsidR="00433DC7" w:rsidRPr="00692D98" w:rsidRDefault="00433DC7" w:rsidP="00433DC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2D98">
        <w:rPr>
          <w:rFonts w:ascii="Times New Roman" w:hAnsi="Times New Roman" w:cs="Times New Roman"/>
          <w:sz w:val="18"/>
          <w:szCs w:val="18"/>
        </w:rPr>
        <w:t>Conclusion: We concluded that addition of neostigmine to caudal bupivacaine is associated with prolonged duration of postoperative analgesia without increasing incidences of side effect than caudal bupivacaine alone.</w:t>
      </w:r>
    </w:p>
    <w:p w:rsidR="0006104F" w:rsidRDefault="0006104F" w:rsidP="007E67D4">
      <w:pPr>
        <w:spacing w:after="0" w:line="360" w:lineRule="auto"/>
      </w:pPr>
    </w:p>
    <w:sectPr w:rsidR="0006104F" w:rsidSect="000610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64" w:rsidRDefault="00F96964" w:rsidP="007E67D4">
      <w:pPr>
        <w:spacing w:after="0" w:line="240" w:lineRule="auto"/>
      </w:pPr>
      <w:r>
        <w:separator/>
      </w:r>
    </w:p>
  </w:endnote>
  <w:endnote w:type="continuationSeparator" w:id="1">
    <w:p w:rsidR="00F96964" w:rsidRDefault="00F96964" w:rsidP="007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9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7D45" w:rsidRPr="00477D45" w:rsidRDefault="00F96964">
        <w:pPr>
          <w:pStyle w:val="Footer"/>
          <w:jc w:val="right"/>
          <w:rPr>
            <w:sz w:val="20"/>
            <w:szCs w:val="20"/>
          </w:rPr>
        </w:pPr>
        <w:r w:rsidRPr="00477D45">
          <w:rPr>
            <w:sz w:val="20"/>
            <w:szCs w:val="20"/>
          </w:rPr>
          <w:fldChar w:fldCharType="begin"/>
        </w:r>
        <w:r w:rsidRPr="00477D45">
          <w:rPr>
            <w:sz w:val="20"/>
            <w:szCs w:val="20"/>
          </w:rPr>
          <w:instrText xml:space="preserve"> PAGE   \* MERGEFORMAT </w:instrText>
        </w:r>
        <w:r w:rsidRPr="00477D45">
          <w:rPr>
            <w:sz w:val="20"/>
            <w:szCs w:val="20"/>
          </w:rPr>
          <w:fldChar w:fldCharType="separate"/>
        </w:r>
        <w:r w:rsidR="00433DC7">
          <w:rPr>
            <w:noProof/>
            <w:sz w:val="20"/>
            <w:szCs w:val="20"/>
          </w:rPr>
          <w:t>1</w:t>
        </w:r>
        <w:r w:rsidRPr="00477D45">
          <w:rPr>
            <w:sz w:val="20"/>
            <w:szCs w:val="20"/>
          </w:rPr>
          <w:fldChar w:fldCharType="end"/>
        </w:r>
      </w:p>
    </w:sdtContent>
  </w:sdt>
  <w:p w:rsidR="00477D45" w:rsidRPr="00A962DB" w:rsidRDefault="00F96964" w:rsidP="00477D45">
    <w:pPr>
      <w:pStyle w:val="Footer"/>
      <w:jc w:val="center"/>
      <w:rPr>
        <w:i/>
        <w:sz w:val="20"/>
        <w:szCs w:val="20"/>
      </w:rPr>
    </w:pPr>
    <w:r w:rsidRPr="00A962DB">
      <w:rPr>
        <w:sz w:val="20"/>
        <w:szCs w:val="20"/>
      </w:rPr>
      <w:t xml:space="preserve">www.ijbamr.com   P </w:t>
    </w:r>
    <w:r w:rsidRPr="00A962DB">
      <w:rPr>
        <w:sz w:val="20"/>
        <w:szCs w:val="20"/>
      </w:rPr>
      <w:t>ISSN: 2250-284X , E ISSN : 2250-2858</w:t>
    </w:r>
  </w:p>
  <w:p w:rsidR="000E7E45" w:rsidRDefault="00F96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64" w:rsidRDefault="00F96964" w:rsidP="007E67D4">
      <w:pPr>
        <w:spacing w:after="0" w:line="240" w:lineRule="auto"/>
      </w:pPr>
      <w:r>
        <w:separator/>
      </w:r>
    </w:p>
  </w:footnote>
  <w:footnote w:type="continuationSeparator" w:id="1">
    <w:p w:rsidR="00F96964" w:rsidRDefault="00F96964" w:rsidP="007E6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F8"/>
    <w:rsid w:val="000061B3"/>
    <w:rsid w:val="000115B1"/>
    <w:rsid w:val="000176BD"/>
    <w:rsid w:val="00021220"/>
    <w:rsid w:val="000220AC"/>
    <w:rsid w:val="00033B0E"/>
    <w:rsid w:val="00035BC4"/>
    <w:rsid w:val="0004619D"/>
    <w:rsid w:val="00046B62"/>
    <w:rsid w:val="000471C7"/>
    <w:rsid w:val="00053734"/>
    <w:rsid w:val="00054F78"/>
    <w:rsid w:val="00057A6E"/>
    <w:rsid w:val="0006104F"/>
    <w:rsid w:val="00062246"/>
    <w:rsid w:val="00062790"/>
    <w:rsid w:val="000629BF"/>
    <w:rsid w:val="00070C72"/>
    <w:rsid w:val="0007482E"/>
    <w:rsid w:val="00076D66"/>
    <w:rsid w:val="000820D6"/>
    <w:rsid w:val="00084A3A"/>
    <w:rsid w:val="000A0247"/>
    <w:rsid w:val="000A1D56"/>
    <w:rsid w:val="000D71DF"/>
    <w:rsid w:val="000E2EDC"/>
    <w:rsid w:val="000E5110"/>
    <w:rsid w:val="00100D6A"/>
    <w:rsid w:val="0010268C"/>
    <w:rsid w:val="001028E7"/>
    <w:rsid w:val="0010400C"/>
    <w:rsid w:val="001061B8"/>
    <w:rsid w:val="001075E8"/>
    <w:rsid w:val="0011048F"/>
    <w:rsid w:val="00110E9F"/>
    <w:rsid w:val="001170B6"/>
    <w:rsid w:val="00121DB4"/>
    <w:rsid w:val="00133E71"/>
    <w:rsid w:val="001342ED"/>
    <w:rsid w:val="00137AC4"/>
    <w:rsid w:val="00146BCB"/>
    <w:rsid w:val="00147EA1"/>
    <w:rsid w:val="00152479"/>
    <w:rsid w:val="001536F8"/>
    <w:rsid w:val="001570C9"/>
    <w:rsid w:val="00164845"/>
    <w:rsid w:val="0017111A"/>
    <w:rsid w:val="001730A0"/>
    <w:rsid w:val="001748A9"/>
    <w:rsid w:val="001759D4"/>
    <w:rsid w:val="001958A0"/>
    <w:rsid w:val="001A343B"/>
    <w:rsid w:val="001A6F90"/>
    <w:rsid w:val="001B61ED"/>
    <w:rsid w:val="001C209C"/>
    <w:rsid w:val="001C3167"/>
    <w:rsid w:val="001C6CEB"/>
    <w:rsid w:val="001C7660"/>
    <w:rsid w:val="001D50D7"/>
    <w:rsid w:val="001E5522"/>
    <w:rsid w:val="001F4058"/>
    <w:rsid w:val="00201423"/>
    <w:rsid w:val="00205968"/>
    <w:rsid w:val="00206E18"/>
    <w:rsid w:val="0021192C"/>
    <w:rsid w:val="002132D2"/>
    <w:rsid w:val="00216077"/>
    <w:rsid w:val="00221440"/>
    <w:rsid w:val="00224987"/>
    <w:rsid w:val="00224D28"/>
    <w:rsid w:val="002274A8"/>
    <w:rsid w:val="00235602"/>
    <w:rsid w:val="00237A56"/>
    <w:rsid w:val="00237F42"/>
    <w:rsid w:val="00244AF5"/>
    <w:rsid w:val="0025012E"/>
    <w:rsid w:val="00251F9D"/>
    <w:rsid w:val="0026140D"/>
    <w:rsid w:val="002619F1"/>
    <w:rsid w:val="0026550D"/>
    <w:rsid w:val="00274F00"/>
    <w:rsid w:val="00281B12"/>
    <w:rsid w:val="002835A8"/>
    <w:rsid w:val="00285A30"/>
    <w:rsid w:val="002A52BF"/>
    <w:rsid w:val="002A5865"/>
    <w:rsid w:val="002B5AC4"/>
    <w:rsid w:val="002C377C"/>
    <w:rsid w:val="002C46C9"/>
    <w:rsid w:val="002D2074"/>
    <w:rsid w:val="002D6826"/>
    <w:rsid w:val="002E0816"/>
    <w:rsid w:val="002E3984"/>
    <w:rsid w:val="002E598B"/>
    <w:rsid w:val="002F3B53"/>
    <w:rsid w:val="00301C21"/>
    <w:rsid w:val="00302B6F"/>
    <w:rsid w:val="0030706A"/>
    <w:rsid w:val="00311ADF"/>
    <w:rsid w:val="003227C9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7B1A"/>
    <w:rsid w:val="00386A5D"/>
    <w:rsid w:val="003967FA"/>
    <w:rsid w:val="00396E8F"/>
    <w:rsid w:val="003A00C2"/>
    <w:rsid w:val="003A1A35"/>
    <w:rsid w:val="003A2AAF"/>
    <w:rsid w:val="003A6008"/>
    <w:rsid w:val="003B2261"/>
    <w:rsid w:val="003C11BF"/>
    <w:rsid w:val="003C3333"/>
    <w:rsid w:val="003C7662"/>
    <w:rsid w:val="003E1000"/>
    <w:rsid w:val="003E10C6"/>
    <w:rsid w:val="003E16B7"/>
    <w:rsid w:val="003E54A8"/>
    <w:rsid w:val="003F07F4"/>
    <w:rsid w:val="003F50D3"/>
    <w:rsid w:val="00401B74"/>
    <w:rsid w:val="00410E46"/>
    <w:rsid w:val="00411AFC"/>
    <w:rsid w:val="00415D1C"/>
    <w:rsid w:val="00430B7D"/>
    <w:rsid w:val="00433DC7"/>
    <w:rsid w:val="00437B31"/>
    <w:rsid w:val="00447C4B"/>
    <w:rsid w:val="00457B70"/>
    <w:rsid w:val="004711F2"/>
    <w:rsid w:val="00471D68"/>
    <w:rsid w:val="0047253C"/>
    <w:rsid w:val="00481A26"/>
    <w:rsid w:val="00494B2B"/>
    <w:rsid w:val="0049703A"/>
    <w:rsid w:val="004A1FEA"/>
    <w:rsid w:val="004A6137"/>
    <w:rsid w:val="004B0F96"/>
    <w:rsid w:val="004B2295"/>
    <w:rsid w:val="004B274B"/>
    <w:rsid w:val="004B796A"/>
    <w:rsid w:val="004C02A1"/>
    <w:rsid w:val="004C70BC"/>
    <w:rsid w:val="004D3A3B"/>
    <w:rsid w:val="004E5433"/>
    <w:rsid w:val="004F1D75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749"/>
    <w:rsid w:val="005819DD"/>
    <w:rsid w:val="00581B42"/>
    <w:rsid w:val="00585B68"/>
    <w:rsid w:val="00595B68"/>
    <w:rsid w:val="00595EBA"/>
    <w:rsid w:val="005979C1"/>
    <w:rsid w:val="005A6DEE"/>
    <w:rsid w:val="005B070D"/>
    <w:rsid w:val="005B2051"/>
    <w:rsid w:val="005B38F2"/>
    <w:rsid w:val="005B7B47"/>
    <w:rsid w:val="005C1530"/>
    <w:rsid w:val="005D4E74"/>
    <w:rsid w:val="005E13D7"/>
    <w:rsid w:val="005E358D"/>
    <w:rsid w:val="005F258B"/>
    <w:rsid w:val="005F285A"/>
    <w:rsid w:val="005F33DF"/>
    <w:rsid w:val="005F5107"/>
    <w:rsid w:val="00611756"/>
    <w:rsid w:val="00615983"/>
    <w:rsid w:val="006174F9"/>
    <w:rsid w:val="006214E0"/>
    <w:rsid w:val="00625DE1"/>
    <w:rsid w:val="00631874"/>
    <w:rsid w:val="00642983"/>
    <w:rsid w:val="00642D65"/>
    <w:rsid w:val="00647EA3"/>
    <w:rsid w:val="006502A9"/>
    <w:rsid w:val="00660EC9"/>
    <w:rsid w:val="00665BE5"/>
    <w:rsid w:val="006679FE"/>
    <w:rsid w:val="006749E4"/>
    <w:rsid w:val="00683874"/>
    <w:rsid w:val="006877C3"/>
    <w:rsid w:val="00691E03"/>
    <w:rsid w:val="006A5EE3"/>
    <w:rsid w:val="006B1E5A"/>
    <w:rsid w:val="006C1D4F"/>
    <w:rsid w:val="006C57C3"/>
    <w:rsid w:val="006D0572"/>
    <w:rsid w:val="006D2B83"/>
    <w:rsid w:val="006D6844"/>
    <w:rsid w:val="006E1C81"/>
    <w:rsid w:val="006E51A8"/>
    <w:rsid w:val="006E561D"/>
    <w:rsid w:val="006E7A63"/>
    <w:rsid w:val="00703E24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4F95"/>
    <w:rsid w:val="007562A3"/>
    <w:rsid w:val="00757682"/>
    <w:rsid w:val="00757C81"/>
    <w:rsid w:val="00763B2B"/>
    <w:rsid w:val="00767CAB"/>
    <w:rsid w:val="007701B2"/>
    <w:rsid w:val="00770751"/>
    <w:rsid w:val="007721AE"/>
    <w:rsid w:val="007771B6"/>
    <w:rsid w:val="00777A8A"/>
    <w:rsid w:val="00782BA4"/>
    <w:rsid w:val="007A1D70"/>
    <w:rsid w:val="007A2250"/>
    <w:rsid w:val="007B3B05"/>
    <w:rsid w:val="007B648D"/>
    <w:rsid w:val="007B79CF"/>
    <w:rsid w:val="007C0936"/>
    <w:rsid w:val="007C4564"/>
    <w:rsid w:val="007C4F84"/>
    <w:rsid w:val="007C5C1D"/>
    <w:rsid w:val="007C7321"/>
    <w:rsid w:val="007D1361"/>
    <w:rsid w:val="007E67D4"/>
    <w:rsid w:val="007F4EED"/>
    <w:rsid w:val="007F6FE0"/>
    <w:rsid w:val="007F791A"/>
    <w:rsid w:val="00801D88"/>
    <w:rsid w:val="00802A7B"/>
    <w:rsid w:val="008042EC"/>
    <w:rsid w:val="008061DD"/>
    <w:rsid w:val="008069AB"/>
    <w:rsid w:val="00811401"/>
    <w:rsid w:val="00821D4A"/>
    <w:rsid w:val="00823D90"/>
    <w:rsid w:val="00841BB4"/>
    <w:rsid w:val="00856ED6"/>
    <w:rsid w:val="0086056E"/>
    <w:rsid w:val="00864366"/>
    <w:rsid w:val="0086751C"/>
    <w:rsid w:val="0087474B"/>
    <w:rsid w:val="00880415"/>
    <w:rsid w:val="00885A3F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4A0A"/>
    <w:rsid w:val="008E54FF"/>
    <w:rsid w:val="008E641D"/>
    <w:rsid w:val="008E7995"/>
    <w:rsid w:val="008F0D4F"/>
    <w:rsid w:val="008F1B59"/>
    <w:rsid w:val="008F1B89"/>
    <w:rsid w:val="008F64CE"/>
    <w:rsid w:val="008F74C4"/>
    <w:rsid w:val="0090058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588"/>
    <w:rsid w:val="00963EC2"/>
    <w:rsid w:val="00973F9A"/>
    <w:rsid w:val="00976A1B"/>
    <w:rsid w:val="00983713"/>
    <w:rsid w:val="00987E07"/>
    <w:rsid w:val="009908DF"/>
    <w:rsid w:val="009A29A7"/>
    <w:rsid w:val="009A32F3"/>
    <w:rsid w:val="009A57D0"/>
    <w:rsid w:val="009A5E78"/>
    <w:rsid w:val="009A67B0"/>
    <w:rsid w:val="009B003B"/>
    <w:rsid w:val="009B1C6A"/>
    <w:rsid w:val="009C0F40"/>
    <w:rsid w:val="009D1A58"/>
    <w:rsid w:val="009D7B34"/>
    <w:rsid w:val="009E24FE"/>
    <w:rsid w:val="009E591E"/>
    <w:rsid w:val="009F054D"/>
    <w:rsid w:val="009F3021"/>
    <w:rsid w:val="009F7AA8"/>
    <w:rsid w:val="00A14215"/>
    <w:rsid w:val="00A17A10"/>
    <w:rsid w:val="00A22C31"/>
    <w:rsid w:val="00A26817"/>
    <w:rsid w:val="00A33C73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4753"/>
    <w:rsid w:val="00AD5367"/>
    <w:rsid w:val="00AE0D13"/>
    <w:rsid w:val="00AE17CC"/>
    <w:rsid w:val="00AE3137"/>
    <w:rsid w:val="00AE3AE2"/>
    <w:rsid w:val="00AE4808"/>
    <w:rsid w:val="00AE5393"/>
    <w:rsid w:val="00AE77AF"/>
    <w:rsid w:val="00AF58BB"/>
    <w:rsid w:val="00B00577"/>
    <w:rsid w:val="00B0330C"/>
    <w:rsid w:val="00B14DAD"/>
    <w:rsid w:val="00B31E65"/>
    <w:rsid w:val="00B36F55"/>
    <w:rsid w:val="00B36FB3"/>
    <w:rsid w:val="00B42D7D"/>
    <w:rsid w:val="00B45C88"/>
    <w:rsid w:val="00B47AEE"/>
    <w:rsid w:val="00B50196"/>
    <w:rsid w:val="00B52CBD"/>
    <w:rsid w:val="00B5339B"/>
    <w:rsid w:val="00B53682"/>
    <w:rsid w:val="00B5444E"/>
    <w:rsid w:val="00B617DB"/>
    <w:rsid w:val="00B74BC0"/>
    <w:rsid w:val="00B77C2F"/>
    <w:rsid w:val="00B8044E"/>
    <w:rsid w:val="00B820E7"/>
    <w:rsid w:val="00B84285"/>
    <w:rsid w:val="00B857CB"/>
    <w:rsid w:val="00B87BF9"/>
    <w:rsid w:val="00B91DBB"/>
    <w:rsid w:val="00B92C68"/>
    <w:rsid w:val="00B9408A"/>
    <w:rsid w:val="00BA3862"/>
    <w:rsid w:val="00BA41E1"/>
    <w:rsid w:val="00BA7B1C"/>
    <w:rsid w:val="00BB220C"/>
    <w:rsid w:val="00BB30F2"/>
    <w:rsid w:val="00BB7336"/>
    <w:rsid w:val="00BC0C1F"/>
    <w:rsid w:val="00BC25D2"/>
    <w:rsid w:val="00BD5BBF"/>
    <w:rsid w:val="00BE4CC7"/>
    <w:rsid w:val="00BE7368"/>
    <w:rsid w:val="00BE7506"/>
    <w:rsid w:val="00BF28A4"/>
    <w:rsid w:val="00C02251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950"/>
    <w:rsid w:val="00C46637"/>
    <w:rsid w:val="00C5022D"/>
    <w:rsid w:val="00C55755"/>
    <w:rsid w:val="00C56FE5"/>
    <w:rsid w:val="00C61951"/>
    <w:rsid w:val="00C61F39"/>
    <w:rsid w:val="00C7383C"/>
    <w:rsid w:val="00C75BD4"/>
    <w:rsid w:val="00C80138"/>
    <w:rsid w:val="00C859E2"/>
    <w:rsid w:val="00C93E37"/>
    <w:rsid w:val="00CA4F85"/>
    <w:rsid w:val="00CB066A"/>
    <w:rsid w:val="00CB2490"/>
    <w:rsid w:val="00CB3011"/>
    <w:rsid w:val="00CB40F8"/>
    <w:rsid w:val="00CB47E2"/>
    <w:rsid w:val="00CB509F"/>
    <w:rsid w:val="00CB5F90"/>
    <w:rsid w:val="00CB6366"/>
    <w:rsid w:val="00CC32B4"/>
    <w:rsid w:val="00CC73D7"/>
    <w:rsid w:val="00CD3C1C"/>
    <w:rsid w:val="00CD3E21"/>
    <w:rsid w:val="00CD5DCA"/>
    <w:rsid w:val="00CD653A"/>
    <w:rsid w:val="00CE15DC"/>
    <w:rsid w:val="00CE1CCB"/>
    <w:rsid w:val="00CE5F43"/>
    <w:rsid w:val="00CF773F"/>
    <w:rsid w:val="00D01E59"/>
    <w:rsid w:val="00D0519F"/>
    <w:rsid w:val="00D1420C"/>
    <w:rsid w:val="00D17C3F"/>
    <w:rsid w:val="00D21521"/>
    <w:rsid w:val="00D25869"/>
    <w:rsid w:val="00D26275"/>
    <w:rsid w:val="00D275BC"/>
    <w:rsid w:val="00D27DA6"/>
    <w:rsid w:val="00D357D6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78D4"/>
    <w:rsid w:val="00D95718"/>
    <w:rsid w:val="00DA4905"/>
    <w:rsid w:val="00DB0A45"/>
    <w:rsid w:val="00DC26FD"/>
    <w:rsid w:val="00DC67C2"/>
    <w:rsid w:val="00DE0476"/>
    <w:rsid w:val="00DE4D86"/>
    <w:rsid w:val="00DE5DF3"/>
    <w:rsid w:val="00DF501E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55BD"/>
    <w:rsid w:val="00E612D8"/>
    <w:rsid w:val="00E7108A"/>
    <w:rsid w:val="00E7117A"/>
    <w:rsid w:val="00E73F8F"/>
    <w:rsid w:val="00E801EC"/>
    <w:rsid w:val="00E80675"/>
    <w:rsid w:val="00E80A2A"/>
    <w:rsid w:val="00E81E0B"/>
    <w:rsid w:val="00E84677"/>
    <w:rsid w:val="00E9238B"/>
    <w:rsid w:val="00E9426D"/>
    <w:rsid w:val="00EA57D6"/>
    <w:rsid w:val="00EB4119"/>
    <w:rsid w:val="00EB63FF"/>
    <w:rsid w:val="00EB6FA4"/>
    <w:rsid w:val="00EC104A"/>
    <w:rsid w:val="00ED1317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3013"/>
    <w:rsid w:val="00F14C3E"/>
    <w:rsid w:val="00F151BB"/>
    <w:rsid w:val="00F153D6"/>
    <w:rsid w:val="00F1673F"/>
    <w:rsid w:val="00F16A28"/>
    <w:rsid w:val="00F20FD3"/>
    <w:rsid w:val="00F2243B"/>
    <w:rsid w:val="00F3076D"/>
    <w:rsid w:val="00F41E6C"/>
    <w:rsid w:val="00F45159"/>
    <w:rsid w:val="00F47B7C"/>
    <w:rsid w:val="00F53AB0"/>
    <w:rsid w:val="00F55CAE"/>
    <w:rsid w:val="00F87628"/>
    <w:rsid w:val="00F9160F"/>
    <w:rsid w:val="00F96964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3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F8"/>
  </w:style>
  <w:style w:type="paragraph" w:customStyle="1" w:styleId="Standard">
    <w:name w:val="Standard"/>
    <w:rsid w:val="00E80675"/>
    <w:pPr>
      <w:suppressAutoHyphens/>
      <w:autoSpaceDN w:val="0"/>
      <w:textAlignment w:val="baseline"/>
    </w:pPr>
    <w:rPr>
      <w:rFonts w:ascii="Calibri" w:eastAsia="SimSun" w:hAnsi="Calibri" w:cs="F"/>
      <w:kern w:val="3"/>
      <w:lang w:val="en-IN"/>
    </w:rPr>
  </w:style>
  <w:style w:type="paragraph" w:customStyle="1" w:styleId="BodyA">
    <w:name w:val="Body A"/>
    <w:rsid w:val="00E80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E67D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67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2016-06-17T16:49:00Z</dcterms:created>
  <dcterms:modified xsi:type="dcterms:W3CDTF">2016-06-17T16:49:00Z</dcterms:modified>
</cp:coreProperties>
</file>